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2019 </w:t>
      </w:r>
      <w:r>
        <w:rPr>
          <w:b/>
          <w:bCs/>
        </w:rPr>
        <w:t>内科主治医师考试大纲</w:t>
      </w:r>
      <w:r>
        <w:rPr>
          <w:b/>
          <w:bCs/>
        </w:rPr>
        <w:t>-</w:t>
      </w:r>
      <w:r>
        <w:rPr>
          <w:b/>
          <w:bCs/>
        </w:rPr>
        <w:t>基础知识</w:t>
      </w:r>
      <w:r>
        <w:rPr>
          <w:b/>
          <w:bCs/>
        </w:rPr>
        <w:t>大纲</w:t>
      </w:r>
    </w:p>
    <w:bookmarkEnd w:id="0"/>
    <w:tbl>
      <w:tblPr>
        <w:tblStyle w:val="9"/>
        <w:tblW w:w="8259" w:type="dxa"/>
        <w:tblInd w:w="184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1571"/>
        <w:gridCol w:w="3389"/>
        <w:gridCol w:w="1154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45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2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1571" w:type="dxa"/>
            <w:tcBorders>
              <w:left w:val="single" w:color="9F9F9F" w:sz="12" w:space="0"/>
              <w:bottom w:val="single" w:color="9F9F9F" w:sz="12" w:space="0"/>
            </w:tcBorders>
          </w:tcPr>
          <w:p>
            <w:pPr>
              <w:pStyle w:val="12"/>
              <w:spacing w:before="52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3389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2" w:line="252" w:lineRule="exact"/>
              <w:ind w:left="3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1154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2" w:line="252" w:lineRule="exact"/>
              <w:ind w:left="9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2145" w:type="dxa"/>
            <w:vMerge w:val="restart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  <w:vAlign w:val="center"/>
          </w:tcPr>
          <w:p>
            <w:pPr>
              <w:pStyle w:val="12"/>
              <w:jc w:val="center"/>
              <w:rPr>
                <w:b/>
                <w:sz w:val="20"/>
              </w:rPr>
            </w:pPr>
          </w:p>
          <w:p>
            <w:pPr>
              <w:pStyle w:val="12"/>
              <w:spacing w:before="6"/>
              <w:jc w:val="center"/>
              <w:rPr>
                <w:b/>
                <w:sz w:val="24"/>
              </w:rPr>
            </w:pPr>
          </w:p>
          <w:p>
            <w:pPr>
              <w:pStyle w:val="12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一、常见症状与体征</w:t>
            </w:r>
          </w:p>
        </w:tc>
        <w:tc>
          <w:tcPr>
            <w:tcW w:w="157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8"/>
              <w:rPr>
                <w:b/>
                <w:sz w:val="22"/>
              </w:rPr>
            </w:pPr>
          </w:p>
          <w:p>
            <w:pPr>
              <w:pStyle w:val="12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发热</w:t>
            </w:r>
          </w:p>
        </w:tc>
        <w:tc>
          <w:tcPr>
            <w:tcW w:w="338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常见原因：感染性、非感染性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发生机制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5"/>
              </w:tabs>
              <w:spacing w:before="62" w:after="0" w:line="292" w:lineRule="auto"/>
              <w:ind w:left="3" w:right="76" w:firstLine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临床表现：发热的分度、过程</w:t>
            </w:r>
            <w:r>
              <w:rPr>
                <w:spacing w:val="-3"/>
                <w:sz w:val="21"/>
              </w:rPr>
              <w:t>与特点、热性、临床意义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5"/>
              </w:tabs>
              <w:spacing w:before="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诊断方法与步骤：伴随症状与</w:t>
            </w:r>
          </w:p>
          <w:p>
            <w:pPr>
              <w:pStyle w:val="12"/>
              <w:spacing w:before="60" w:line="252" w:lineRule="exact"/>
              <w:ind w:left="3"/>
              <w:rPr>
                <w:sz w:val="21"/>
              </w:rPr>
            </w:pPr>
            <w:r>
              <w:rPr>
                <w:sz w:val="21"/>
              </w:rPr>
              <w:t>体征、实验室检查</w:t>
            </w:r>
          </w:p>
        </w:tc>
        <w:tc>
          <w:tcPr>
            <w:tcW w:w="115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 w:line="295" w:lineRule="auto"/>
              <w:ind w:left="9" w:right="69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掌握熟悉掌握</w:t>
            </w:r>
          </w:p>
          <w:p>
            <w:pPr>
              <w:pStyle w:val="12"/>
              <w:spacing w:before="6"/>
              <w:rPr>
                <w:b/>
                <w:sz w:val="25"/>
              </w:rPr>
            </w:pPr>
          </w:p>
          <w:p>
            <w:pPr>
              <w:pStyle w:val="12"/>
              <w:spacing w:before="1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咳嗽与咯痰</w:t>
            </w:r>
          </w:p>
        </w:tc>
        <w:tc>
          <w:tcPr>
            <w:tcW w:w="338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常见病因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545"/>
              </w:tabs>
              <w:spacing w:before="60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伴随症状</w:t>
            </w:r>
          </w:p>
        </w:tc>
        <w:tc>
          <w:tcPr>
            <w:tcW w:w="115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8"/>
              <w:ind w:left="9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2"/>
              <w:spacing w:before="1" w:line="330" w:lineRule="atLeast"/>
              <w:ind w:left="9" w:right="690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32"/>
              </w:rPr>
            </w:pPr>
          </w:p>
          <w:p>
            <w:pPr>
              <w:pStyle w:val="12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咯血</w:t>
            </w:r>
          </w:p>
        </w:tc>
        <w:tc>
          <w:tcPr>
            <w:tcW w:w="338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45"/>
              </w:tabs>
              <w:spacing w:before="62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伴随症状</w:t>
            </w:r>
          </w:p>
        </w:tc>
        <w:tc>
          <w:tcPr>
            <w:tcW w:w="115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16"/>
              </w:rPr>
            </w:pPr>
          </w:p>
          <w:p>
            <w:pPr>
              <w:pStyle w:val="12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32"/>
              </w:rPr>
            </w:pPr>
          </w:p>
          <w:p>
            <w:pPr>
              <w:pStyle w:val="12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发绀</w:t>
            </w:r>
          </w:p>
        </w:tc>
        <w:tc>
          <w:tcPr>
            <w:tcW w:w="338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发生机制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分类与临床表现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545"/>
              </w:tabs>
              <w:spacing w:before="60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伴随症状</w:t>
            </w:r>
          </w:p>
        </w:tc>
        <w:tc>
          <w:tcPr>
            <w:tcW w:w="115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16"/>
              </w:rPr>
            </w:pPr>
          </w:p>
          <w:p>
            <w:pPr>
              <w:pStyle w:val="12"/>
              <w:ind w:left="9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ind w:left="6"/>
              <w:rPr>
                <w:sz w:val="21"/>
              </w:rPr>
            </w:pPr>
          </w:p>
        </w:tc>
        <w:tc>
          <w:tcPr>
            <w:tcW w:w="157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32"/>
              </w:rPr>
            </w:pPr>
          </w:p>
          <w:p>
            <w:pPr>
              <w:pStyle w:val="12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胸痛</w:t>
            </w:r>
          </w:p>
        </w:tc>
        <w:tc>
          <w:tcPr>
            <w:tcW w:w="338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常见病因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发生机制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45"/>
              </w:tabs>
              <w:spacing w:before="62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诊断步骤</w:t>
            </w:r>
          </w:p>
        </w:tc>
        <w:tc>
          <w:tcPr>
            <w:tcW w:w="115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8" w:line="295" w:lineRule="auto"/>
              <w:ind w:left="9" w:right="69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掌握熟悉掌握</w:t>
            </w:r>
          </w:p>
          <w:p>
            <w:pPr>
              <w:pStyle w:val="12"/>
              <w:spacing w:line="251" w:lineRule="exact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呼吸困难</w:t>
            </w:r>
          </w:p>
        </w:tc>
        <w:tc>
          <w:tcPr>
            <w:tcW w:w="338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常见病因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临床表现与发生机制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545"/>
              </w:tabs>
              <w:spacing w:before="62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诊断步骤</w:t>
            </w:r>
          </w:p>
        </w:tc>
        <w:tc>
          <w:tcPr>
            <w:tcW w:w="115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32"/>
              </w:rPr>
            </w:pPr>
          </w:p>
          <w:p>
            <w:pPr>
              <w:pStyle w:val="12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7.</w:t>
            </w:r>
            <w:r>
              <w:rPr>
                <w:sz w:val="21"/>
              </w:rPr>
              <w:t>水肿</w:t>
            </w:r>
          </w:p>
        </w:tc>
        <w:tc>
          <w:tcPr>
            <w:tcW w:w="338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常见病因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发生机制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545"/>
              </w:tabs>
              <w:spacing w:before="60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</w:tc>
        <w:tc>
          <w:tcPr>
            <w:tcW w:w="115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8" w:line="295" w:lineRule="auto"/>
              <w:ind w:left="9" w:right="69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掌握熟悉掌握</w:t>
            </w:r>
          </w:p>
          <w:p>
            <w:pPr>
              <w:pStyle w:val="12"/>
              <w:spacing w:line="248" w:lineRule="exact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8.</w:t>
            </w:r>
            <w:r>
              <w:rPr>
                <w:sz w:val="21"/>
              </w:rPr>
              <w:t>恶心、呕吐</w:t>
            </w:r>
          </w:p>
        </w:tc>
        <w:tc>
          <w:tcPr>
            <w:tcW w:w="338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发生机制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常见病因与临床特点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545"/>
              </w:tabs>
              <w:spacing w:before="59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伴随症状和意义</w:t>
            </w:r>
          </w:p>
        </w:tc>
        <w:tc>
          <w:tcPr>
            <w:tcW w:w="115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8"/>
              <w:ind w:left="9"/>
              <w:rPr>
                <w:sz w:val="21"/>
              </w:rPr>
            </w:pPr>
            <w:r>
              <w:rPr>
                <w:sz w:val="21"/>
              </w:rPr>
              <w:t>熟悉</w:t>
            </w:r>
          </w:p>
          <w:p>
            <w:pPr>
              <w:pStyle w:val="12"/>
              <w:spacing w:before="2" w:line="330" w:lineRule="atLeast"/>
              <w:ind w:left="9" w:right="690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32"/>
              </w:rPr>
            </w:pPr>
          </w:p>
          <w:p>
            <w:pPr>
              <w:pStyle w:val="12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9.</w:t>
            </w:r>
            <w:r>
              <w:rPr>
                <w:sz w:val="21"/>
              </w:rPr>
              <w:t>腹痛</w:t>
            </w:r>
          </w:p>
        </w:tc>
        <w:tc>
          <w:tcPr>
            <w:tcW w:w="338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常见病因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发生机制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545"/>
              </w:tabs>
              <w:spacing w:before="62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诊断方法、步骤</w:t>
            </w:r>
          </w:p>
        </w:tc>
        <w:tc>
          <w:tcPr>
            <w:tcW w:w="115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8" w:line="295" w:lineRule="auto"/>
              <w:ind w:left="9" w:right="69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掌握熟悉掌握</w:t>
            </w:r>
          </w:p>
          <w:p>
            <w:pPr>
              <w:pStyle w:val="12"/>
              <w:spacing w:line="250" w:lineRule="exact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10.</w:t>
            </w:r>
            <w:r>
              <w:rPr>
                <w:sz w:val="21"/>
              </w:rPr>
              <w:t>腹泻</w:t>
            </w:r>
          </w:p>
        </w:tc>
        <w:tc>
          <w:tcPr>
            <w:tcW w:w="338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常见病因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发生机制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545"/>
              </w:tabs>
              <w:spacing w:before="62" w:after="0" w:line="243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545"/>
              </w:tabs>
              <w:spacing w:before="62" w:after="0" w:line="243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诊断方法、步骤</w:t>
            </w:r>
          </w:p>
        </w:tc>
        <w:tc>
          <w:tcPr>
            <w:tcW w:w="115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8" w:line="292" w:lineRule="auto"/>
              <w:ind w:left="9" w:right="690"/>
              <w:rPr>
                <w:sz w:val="21"/>
              </w:rPr>
            </w:pPr>
            <w:r>
              <w:rPr>
                <w:spacing w:val="-9"/>
                <w:sz w:val="21"/>
              </w:rPr>
              <w:t>掌握熟悉</w:t>
            </w:r>
          </w:p>
          <w:p>
            <w:pPr>
              <w:pStyle w:val="12"/>
              <w:spacing w:before="3" w:line="243" w:lineRule="exact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12"/>
              <w:spacing w:before="3" w:line="243" w:lineRule="exact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color="9F9F9F" w:sz="12" w:space="0"/>
              <w:left w:val="single" w:color="9F9F9F" w:sz="12" w:space="0"/>
            </w:tcBorders>
            <w:vAlign w:val="top"/>
          </w:tcPr>
          <w:p>
            <w:pPr>
              <w:pStyle w:val="12"/>
              <w:spacing w:before="178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11.</w:t>
            </w:r>
            <w:r>
              <w:rPr>
                <w:sz w:val="21"/>
              </w:rPr>
              <w:t>呕血</w:t>
            </w:r>
          </w:p>
        </w:tc>
        <w:tc>
          <w:tcPr>
            <w:tcW w:w="3389" w:type="dxa"/>
            <w:vMerge w:val="restart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常见出血病因及部位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545"/>
              </w:tabs>
              <w:spacing w:before="60" w:after="0" w:line="265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不同出血量的病理生理改变和</w:t>
            </w:r>
          </w:p>
          <w:p>
            <w:pPr>
              <w:pStyle w:val="12"/>
              <w:spacing w:before="1" w:line="251" w:lineRule="exact"/>
              <w:ind w:left="3" w:leftChars="0"/>
              <w:rPr>
                <w:sz w:val="21"/>
              </w:rPr>
            </w:pPr>
            <w:r>
              <w:rPr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545"/>
              </w:tabs>
              <w:spacing w:before="1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伴随症状、体征和临床意义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545"/>
              </w:tabs>
              <w:spacing w:before="62" w:after="0" w:line="264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食管静脉曲张破裂与非食管静</w:t>
            </w:r>
          </w:p>
          <w:p>
            <w:pPr>
              <w:pStyle w:val="12"/>
              <w:spacing w:line="252" w:lineRule="exact"/>
              <w:ind w:left="3" w:leftChars="0"/>
              <w:rPr>
                <w:sz w:val="21"/>
              </w:rPr>
            </w:pPr>
            <w:r>
              <w:rPr>
                <w:sz w:val="21"/>
              </w:rPr>
              <w:t>脉曲张破裂出血的区别</w:t>
            </w:r>
          </w:p>
          <w:p>
            <w:pPr>
              <w:pStyle w:val="12"/>
              <w:spacing w:before="14" w:line="244" w:lineRule="exact"/>
              <w:ind w:left="3" w:leftChars="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5</w:t>
            </w:r>
            <w:r>
              <w:rPr>
                <w:sz w:val="21"/>
              </w:rPr>
              <w:t>）出血量与活动性判断</w:t>
            </w:r>
          </w:p>
        </w:tc>
        <w:tc>
          <w:tcPr>
            <w:tcW w:w="1154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2"/>
              <w:spacing w:before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12"/>
              <w:spacing w:line="252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6"/>
              <w:rPr>
                <w:b/>
                <w:sz w:val="31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12.</w:t>
            </w:r>
            <w:r>
              <w:rPr>
                <w:sz w:val="21"/>
              </w:rPr>
              <w:t>便血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不同出血量的病理生理改变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545"/>
              </w:tabs>
              <w:spacing w:before="61" w:after="0" w:line="244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伴随症状和意义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15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33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13.</w:t>
            </w:r>
            <w:r>
              <w:rPr>
                <w:sz w:val="21"/>
              </w:rPr>
              <w:t>黄疸</w:t>
            </w:r>
          </w:p>
        </w:tc>
        <w:tc>
          <w:tcPr>
            <w:tcW w:w="3389" w:type="dxa"/>
            <w:tcBorders/>
            <w:vAlign w:val="top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正常胆红素代谢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黄疸分类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黄疸鉴别诊断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545"/>
              </w:tabs>
              <w:spacing w:before="1" w:after="0" w:line="330" w:lineRule="atLeast"/>
              <w:ind w:left="3" w:leftChars="0" w:right="51" w:rightChars="0" w:firstLine="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实验室及其他检查：肝功能、免疫学检查、血液学检查、超生、</w:t>
            </w:r>
            <w:r>
              <w:rPr>
                <w:rFonts w:ascii="Arial" w:eastAsia="Arial"/>
                <w:spacing w:val="-13"/>
                <w:sz w:val="21"/>
              </w:rPr>
              <w:t>X</w:t>
            </w:r>
          </w:p>
          <w:p>
            <w:pPr>
              <w:pStyle w:val="12"/>
              <w:spacing w:before="1" w:line="244" w:lineRule="exact"/>
              <w:ind w:left="3" w:leftChars="0"/>
              <w:rPr>
                <w:sz w:val="21"/>
              </w:rPr>
            </w:pPr>
            <w:r>
              <w:rPr>
                <w:sz w:val="21"/>
              </w:rPr>
              <w:t>先、核素等治疗性试验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10"/>
              <w:rPr>
                <w:b/>
                <w:sz w:val="29"/>
              </w:rPr>
            </w:pPr>
          </w:p>
          <w:p>
            <w:pPr>
              <w:pStyle w:val="12"/>
              <w:spacing w:line="295" w:lineRule="auto"/>
              <w:ind w:left="9" w:right="69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</w:t>
            </w:r>
          </w:p>
          <w:p>
            <w:pPr>
              <w:pStyle w:val="12"/>
              <w:spacing w:line="261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6"/>
              <w:rPr>
                <w:b/>
                <w:sz w:val="31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14.</w:t>
            </w:r>
            <w:r>
              <w:rPr>
                <w:sz w:val="21"/>
              </w:rPr>
              <w:t>腹水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常见病因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发生机制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诊断方法、步骤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545"/>
              </w:tabs>
              <w:spacing w:before="60" w:after="0" w:line="244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常见疾病的鉴别诊断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0" w:line="295" w:lineRule="auto"/>
              <w:ind w:left="9" w:right="69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掌握熟悉掌握</w:t>
            </w:r>
          </w:p>
          <w:p>
            <w:pPr>
              <w:pStyle w:val="12"/>
              <w:spacing w:line="240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restart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6"/>
              <w:rPr>
                <w:b/>
                <w:sz w:val="31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15.</w:t>
            </w:r>
            <w:r>
              <w:rPr>
                <w:sz w:val="21"/>
              </w:rPr>
              <w:t>肝大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545"/>
              </w:tabs>
              <w:spacing w:before="51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常见病因、机制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诊断方法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545"/>
              </w:tabs>
              <w:spacing w:before="62" w:after="0" w:line="244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常见疾病的鉴别诊断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15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5"/>
              <w:rPr>
                <w:b/>
                <w:sz w:val="20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16.</w:t>
            </w:r>
            <w:r>
              <w:rPr>
                <w:sz w:val="21"/>
              </w:rPr>
              <w:t>淋巴结肿大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正常淋巴结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引起淋巴结肿大的常见原因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浅表淋巴结的触诊方法与顺序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肿大淋巴结的触诊内容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545"/>
              </w:tabs>
              <w:spacing w:before="62" w:after="0" w:line="244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淋巴结肿大的临床意义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0" w:line="292" w:lineRule="auto"/>
              <w:ind w:left="9" w:right="69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熟悉掌握掌握掌握</w:t>
            </w:r>
          </w:p>
          <w:p>
            <w:pPr>
              <w:pStyle w:val="12"/>
              <w:spacing w:before="7" w:line="244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2145" w:type="dxa"/>
            <w:vMerge w:val="continue"/>
            <w:tcBorders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5"/>
              <w:rPr>
                <w:b/>
                <w:sz w:val="20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17.</w:t>
            </w:r>
            <w:r>
              <w:rPr>
                <w:sz w:val="21"/>
              </w:rPr>
              <w:t>紫癜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545"/>
              </w:tabs>
              <w:spacing w:before="61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引起紫癜的常见原因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545"/>
              </w:tabs>
              <w:spacing w:before="1" w:after="0" w:line="330" w:lineRule="atLeast"/>
              <w:ind w:left="3" w:leftChars="0" w:right="76" w:rightChars="0" w:firstLine="0" w:firstLineChars="0"/>
              <w:jc w:val="left"/>
              <w:rPr>
                <w:spacing w:val="-4"/>
                <w:sz w:val="21"/>
              </w:rPr>
            </w:pPr>
            <w:r>
              <w:rPr>
                <w:spacing w:val="-4"/>
                <w:sz w:val="21"/>
              </w:rPr>
              <w:t>紫癜的临床特点，与出血性皮</w:t>
            </w:r>
            <w:r>
              <w:rPr>
                <w:spacing w:val="-1"/>
                <w:sz w:val="21"/>
              </w:rPr>
              <w:t>疹的鉴别</w:t>
            </w:r>
          </w:p>
          <w:p>
            <w:pPr>
              <w:pStyle w:val="12"/>
              <w:spacing w:before="14" w:line="244" w:lineRule="exact"/>
              <w:ind w:left="3" w:leftChars="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4</w:t>
            </w:r>
            <w:r>
              <w:rPr>
                <w:sz w:val="21"/>
              </w:rPr>
              <w:t>）紫癜的临床表现</w:t>
            </w:r>
          </w:p>
        </w:tc>
        <w:tc>
          <w:tcPr>
            <w:tcW w:w="1154" w:type="dxa"/>
            <w:tcBorders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5"/>
              <w:rPr>
                <w:b/>
                <w:sz w:val="28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6"/>
              <w:rPr>
                <w:b/>
                <w:sz w:val="31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18.</w:t>
            </w:r>
            <w:r>
              <w:rPr>
                <w:sz w:val="21"/>
              </w:rPr>
              <w:t>脾大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正常脾脏的体表投影位置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引起脾肿大的常见原因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545"/>
              </w:tabs>
              <w:spacing w:before="1" w:after="0" w:line="330" w:lineRule="atLeast"/>
              <w:ind w:left="3" w:leftChars="0" w:right="76" w:rightChars="0" w:firstLine="0" w:firstLineChars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体格检查时脾肿大的测量方法</w:t>
            </w:r>
            <w:r>
              <w:rPr>
                <w:spacing w:val="-3"/>
                <w:sz w:val="21"/>
              </w:rPr>
              <w:t>及临床常用脾肿大分度标准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spacing w:line="295" w:lineRule="auto"/>
              <w:ind w:left="9" w:leftChars="0" w:right="690" w:rightChars="0"/>
              <w:jc w:val="both"/>
              <w:rPr>
                <w:sz w:val="21"/>
              </w:rPr>
            </w:pPr>
            <w:r>
              <w:rPr>
                <w:sz w:val="21"/>
              </w:rPr>
              <w:t>熟悉熟悉掌握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45" w:line="243" w:lineRule="exact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19.</w:t>
            </w:r>
            <w:r>
              <w:rPr>
                <w:sz w:val="21"/>
              </w:rPr>
              <w:t>尿量异常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74"/>
              <w:ind w:left="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）多尿、少尿、无尿的定义及临床意义</w:t>
            </w:r>
          </w:p>
          <w:p>
            <w:pPr>
              <w:pStyle w:val="12"/>
              <w:spacing w:before="45" w:line="243" w:lineRule="exact"/>
              <w:ind w:left="3" w:leftChars="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2</w:t>
            </w:r>
            <w:r>
              <w:rPr>
                <w:sz w:val="21"/>
              </w:rPr>
              <w:t>）夜尿增多的定义及临床意义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45" w:line="243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restart"/>
            <w:tcBorders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20.</w:t>
            </w:r>
            <w:r>
              <w:rPr>
                <w:sz w:val="21"/>
              </w:rPr>
              <w:t>尿路刺激征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临床意义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21.</w:t>
            </w:r>
            <w:r>
              <w:rPr>
                <w:sz w:val="21"/>
              </w:rPr>
              <w:t>血尿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临床意义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22.</w:t>
            </w:r>
            <w:r>
              <w:rPr>
                <w:sz w:val="21"/>
              </w:rPr>
              <w:t>头痛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常见病因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伴发症状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23.</w:t>
            </w:r>
            <w:r>
              <w:rPr>
                <w:sz w:val="21"/>
              </w:rPr>
              <w:t>头晕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常见病因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伴发症状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24.</w:t>
            </w:r>
            <w:r>
              <w:rPr>
                <w:sz w:val="21"/>
              </w:rPr>
              <w:t>意识障碍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常见病因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伴发症状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restart"/>
            <w:tcBorders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46"/>
              <w:ind w:left="6" w:leftChars="0"/>
              <w:rPr>
                <w:rFonts w:ascii="Times New Roman"/>
                <w:sz w:val="20"/>
              </w:rPr>
            </w:pPr>
            <w:r>
              <w:rPr>
                <w:sz w:val="21"/>
              </w:rPr>
              <w:t>二、体格检查</w:t>
            </w: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6"/>
              <w:rPr>
                <w:b/>
                <w:sz w:val="24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一般检查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生命征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发育与体型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营养状态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意识状态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语调与语态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面容与表情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545"/>
              </w:tabs>
              <w:spacing w:before="60" w:after="0" w:line="245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体位于姿势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20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5"/>
              </w:rPr>
            </w:pPr>
          </w:p>
          <w:p>
            <w:pPr>
              <w:pStyle w:val="12"/>
              <w:spacing w:line="330" w:lineRule="atLeast"/>
              <w:ind w:left="10" w:leftChars="0" w:right="83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皮肤、粘膜、淋巴结检查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皮肤检查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粘膜检查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545"/>
              </w:tabs>
              <w:spacing w:before="59" w:after="0" w:line="244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淋巴结检查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2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211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头颈部检查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545"/>
              </w:tabs>
              <w:spacing w:before="45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头部检查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545"/>
              </w:tabs>
              <w:spacing w:before="62" w:after="0" w:line="244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颈部检查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"/>
              <w:rPr>
                <w:b/>
                <w:sz w:val="16"/>
              </w:rPr>
            </w:pPr>
          </w:p>
          <w:p>
            <w:pPr>
              <w:pStyle w:val="12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6"/>
              <w:rPr>
                <w:b/>
                <w:sz w:val="31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肺部检查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视诊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触诊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叩诊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545"/>
              </w:tabs>
              <w:spacing w:before="60" w:after="0" w:line="244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听诊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15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5"/>
              <w:rPr>
                <w:b/>
                <w:sz w:val="27"/>
              </w:rPr>
            </w:pPr>
          </w:p>
          <w:p>
            <w:pPr>
              <w:pStyle w:val="12"/>
              <w:spacing w:before="1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心血管检查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心脏检查</w:t>
            </w:r>
          </w:p>
          <w:p>
            <w:pPr>
              <w:pStyle w:val="12"/>
              <w:spacing w:before="63"/>
              <w:ind w:left="3"/>
              <w:rPr>
                <w:sz w:val="21"/>
              </w:rPr>
            </w:pPr>
            <w:r>
              <w:rPr>
                <w:sz w:val="21"/>
              </w:rPr>
              <w:t>①视诊</w:t>
            </w:r>
          </w:p>
          <w:p>
            <w:pPr>
              <w:pStyle w:val="12"/>
              <w:spacing w:before="60"/>
              <w:ind w:left="3"/>
              <w:rPr>
                <w:sz w:val="21"/>
              </w:rPr>
            </w:pPr>
            <w:r>
              <w:rPr>
                <w:sz w:val="21"/>
              </w:rPr>
              <w:t>②触诊</w:t>
            </w:r>
          </w:p>
          <w:p>
            <w:pPr>
              <w:pStyle w:val="12"/>
              <w:spacing w:before="62"/>
              <w:ind w:left="3"/>
              <w:rPr>
                <w:sz w:val="21"/>
              </w:rPr>
            </w:pPr>
            <w:r>
              <w:rPr>
                <w:sz w:val="21"/>
              </w:rPr>
              <w:t>③叩诊</w:t>
            </w:r>
          </w:p>
          <w:p>
            <w:pPr>
              <w:pStyle w:val="12"/>
              <w:spacing w:before="60"/>
              <w:ind w:left="3"/>
              <w:rPr>
                <w:sz w:val="21"/>
              </w:rPr>
            </w:pPr>
            <w:r>
              <w:rPr>
                <w:sz w:val="21"/>
              </w:rPr>
              <w:t>④听诊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血管检查</w:t>
            </w:r>
          </w:p>
          <w:p>
            <w:pPr>
              <w:pStyle w:val="12"/>
              <w:spacing w:before="60"/>
              <w:ind w:left="3"/>
              <w:rPr>
                <w:sz w:val="21"/>
              </w:rPr>
            </w:pPr>
            <w:r>
              <w:rPr>
                <w:sz w:val="21"/>
              </w:rPr>
              <w:t>①视诊</w:t>
            </w:r>
          </w:p>
          <w:p>
            <w:pPr>
              <w:pStyle w:val="12"/>
              <w:spacing w:before="62"/>
              <w:ind w:left="3"/>
              <w:rPr>
                <w:sz w:val="21"/>
              </w:rPr>
            </w:pPr>
            <w:r>
              <w:rPr>
                <w:sz w:val="21"/>
              </w:rPr>
              <w:t>②触诊</w:t>
            </w:r>
          </w:p>
          <w:p>
            <w:pPr>
              <w:pStyle w:val="12"/>
              <w:spacing w:before="59" w:line="244" w:lineRule="exact"/>
              <w:ind w:left="3" w:leftChars="0"/>
              <w:rPr>
                <w:spacing w:val="-2"/>
                <w:sz w:val="21"/>
              </w:rPr>
            </w:pPr>
            <w:r>
              <w:rPr>
                <w:sz w:val="21"/>
              </w:rPr>
              <w:t>③听诊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18"/>
              </w:rPr>
            </w:pPr>
          </w:p>
          <w:p>
            <w:pPr>
              <w:pStyle w:val="12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ind w:left="107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腹部检查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50" w:line="243" w:lineRule="exact"/>
              <w:ind w:left="3" w:leftChars="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）视诊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545"/>
              </w:tabs>
              <w:spacing w:before="74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触诊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545"/>
              </w:tabs>
              <w:spacing w:before="61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叩诊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545"/>
              </w:tabs>
              <w:spacing w:before="61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听诊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2"/>
              <w:rPr>
                <w:b/>
                <w:sz w:val="28"/>
              </w:rPr>
            </w:pPr>
          </w:p>
          <w:p>
            <w:pPr>
              <w:pStyle w:val="12"/>
              <w:spacing w:line="292" w:lineRule="auto"/>
              <w:ind w:left="10" w:leftChars="0" w:right="83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7.</w:t>
            </w:r>
            <w:r>
              <w:rPr>
                <w:sz w:val="21"/>
              </w:rPr>
              <w:t>脊柱、四肢检查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脊柱</w:t>
            </w:r>
          </w:p>
          <w:p>
            <w:pPr>
              <w:pStyle w:val="12"/>
              <w:spacing w:before="60"/>
              <w:ind w:left="3"/>
              <w:rPr>
                <w:sz w:val="21"/>
              </w:rPr>
            </w:pPr>
            <w:r>
              <w:rPr>
                <w:spacing w:val="-1"/>
                <w:sz w:val="21"/>
              </w:rPr>
              <w:t>①弯曲度</w:t>
            </w:r>
          </w:p>
          <w:p>
            <w:pPr>
              <w:pStyle w:val="12"/>
              <w:spacing w:before="62"/>
              <w:ind w:left="3"/>
              <w:rPr>
                <w:sz w:val="21"/>
              </w:rPr>
            </w:pPr>
            <w:r>
              <w:rPr>
                <w:spacing w:val="-1"/>
                <w:sz w:val="21"/>
              </w:rPr>
              <w:t>②活动度</w:t>
            </w:r>
          </w:p>
          <w:p>
            <w:pPr>
              <w:pStyle w:val="12"/>
              <w:spacing w:before="60"/>
              <w:ind w:left="3"/>
              <w:rPr>
                <w:sz w:val="21"/>
              </w:rPr>
            </w:pPr>
            <w:r>
              <w:rPr>
                <w:sz w:val="21"/>
              </w:rPr>
              <w:t>③压痛和叩击痛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四肢与关节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1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9"/>
              <w:rPr>
                <w:b/>
                <w:sz w:val="33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8.</w:t>
            </w:r>
            <w:r>
              <w:rPr>
                <w:sz w:val="21"/>
              </w:rPr>
              <w:t>神经系统检查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颅神经检查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运动系统检查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感觉功能检查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神经反射检查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植物神经系统检查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1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restart"/>
            <w:tcBorders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25"/>
              </w:rPr>
            </w:pPr>
          </w:p>
          <w:p>
            <w:pPr>
              <w:pStyle w:val="12"/>
              <w:spacing w:before="1" w:line="292" w:lineRule="auto"/>
              <w:ind w:left="6" w:leftChars="0" w:right="3" w:rightChars="0"/>
              <w:rPr>
                <w:rFonts w:ascii="Times New Roman"/>
                <w:sz w:val="20"/>
              </w:rPr>
            </w:pPr>
            <w:r>
              <w:rPr>
                <w:sz w:val="21"/>
              </w:rPr>
              <w:t>三、常见疾病的病因、发病机制、病理、药理</w:t>
            </w:r>
          </w:p>
        </w:tc>
        <w:tc>
          <w:tcPr>
            <w:tcW w:w="1571" w:type="dxa"/>
            <w:vAlign w:val="top"/>
          </w:tcPr>
          <w:p>
            <w:pPr>
              <w:pStyle w:val="12"/>
              <w:spacing w:before="6" w:line="328" w:lineRule="exact"/>
              <w:ind w:left="674" w:leftChars="0" w:right="30" w:rightChars="0" w:hanging="612" w:firstLine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慢性阻塞性肺病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3" w:leftChars="0"/>
              <w:rPr>
                <w:spacing w:val="-3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）病因和发病机制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ind w:left="107" w:leftChars="0"/>
              <w:rPr>
                <w:rFonts w:ascii="Arial" w:eastAsia="Arial"/>
                <w:sz w:val="21"/>
              </w:rPr>
            </w:pPr>
          </w:p>
        </w:tc>
        <w:tc>
          <w:tcPr>
            <w:tcW w:w="3389" w:type="dxa"/>
            <w:vAlign w:val="top"/>
          </w:tcPr>
          <w:p>
            <w:pPr>
              <w:pStyle w:val="12"/>
              <w:spacing w:before="40" w:line="244" w:lineRule="exact"/>
              <w:ind w:left="3" w:leftChars="0"/>
              <w:rPr>
                <w:spacing w:val="-3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2</w:t>
            </w:r>
            <w:r>
              <w:rPr>
                <w:sz w:val="21"/>
              </w:rPr>
              <w:t>）病理和病理生理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ind w:left="107" w:leftChars="0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哮喘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545"/>
              </w:tabs>
              <w:spacing w:before="63" w:after="0" w:line="244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病因、发病机制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肺炎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病因分类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545"/>
              </w:tabs>
              <w:spacing w:before="60" w:after="0" w:line="244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发病机制和病理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0" w:line="244" w:lineRule="exact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呼吸衰竭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50" w:line="244" w:lineRule="exact"/>
              <w:ind w:left="3" w:leftChars="0"/>
              <w:rPr>
                <w:spacing w:val="-3"/>
                <w:sz w:val="21"/>
              </w:rPr>
            </w:pPr>
            <w:r>
              <w:rPr>
                <w:sz w:val="21"/>
              </w:rPr>
              <w:t>病因和病理生理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0" w:line="244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1" w:line="244" w:lineRule="exact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心力衰竭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51" w:line="244" w:lineRule="exact"/>
              <w:ind w:left="3" w:leftChars="0"/>
              <w:rPr>
                <w:spacing w:val="-3"/>
                <w:sz w:val="21"/>
              </w:rPr>
            </w:pPr>
            <w:r>
              <w:rPr>
                <w:sz w:val="21"/>
              </w:rPr>
              <w:t>病因和病理生理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1" w:line="244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0" w:line="244" w:lineRule="exact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高血压病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50" w:line="244" w:lineRule="exact"/>
              <w:ind w:left="3" w:leftChars="0"/>
              <w:rPr>
                <w:spacing w:val="-3"/>
                <w:sz w:val="21"/>
              </w:rPr>
            </w:pPr>
            <w:r>
              <w:rPr>
                <w:sz w:val="21"/>
              </w:rPr>
              <w:t>常见病因和降压药物应用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0" w:line="244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0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7.</w:t>
            </w:r>
            <w:r>
              <w:rPr>
                <w:sz w:val="21"/>
              </w:rPr>
              <w:t>冠状动脉粥样</w:t>
            </w:r>
          </w:p>
          <w:p>
            <w:pPr>
              <w:pStyle w:val="12"/>
              <w:spacing w:before="63" w:line="244" w:lineRule="exact"/>
              <w:ind w:left="10" w:leftChars="0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硬化性心脏病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心绞痛的发病机制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545"/>
              </w:tabs>
              <w:spacing w:before="63" w:after="0" w:line="244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急性心肌梗死的发病机制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0" w:line="244" w:lineRule="exact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8.</w:t>
            </w:r>
            <w:r>
              <w:rPr>
                <w:sz w:val="21"/>
              </w:rPr>
              <w:t>心脏瓣膜病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50" w:line="244" w:lineRule="exact"/>
              <w:ind w:left="3" w:leftChars="0"/>
              <w:rPr>
                <w:spacing w:val="-3"/>
                <w:sz w:val="21"/>
              </w:rPr>
            </w:pPr>
            <w:r>
              <w:rPr>
                <w:sz w:val="21"/>
              </w:rPr>
              <w:t>病因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0" w:line="244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0" w:line="244" w:lineRule="exact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9.</w:t>
            </w:r>
            <w:r>
              <w:rPr>
                <w:sz w:val="21"/>
              </w:rPr>
              <w:t>心律失常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50" w:line="244" w:lineRule="exact"/>
              <w:ind w:left="3" w:leftChars="0"/>
              <w:rPr>
                <w:spacing w:val="-3"/>
                <w:sz w:val="21"/>
              </w:rPr>
            </w:pPr>
            <w:r>
              <w:rPr>
                <w:sz w:val="21"/>
              </w:rPr>
              <w:t>心律失常药物的作用机制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0" w:line="244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10.</w:t>
            </w:r>
            <w:r>
              <w:rPr>
                <w:sz w:val="21"/>
              </w:rPr>
              <w:t>肝硬化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545"/>
              </w:tabs>
              <w:spacing w:before="60" w:after="0" w:line="244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病理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9"/>
              <w:rPr>
                <w:b/>
                <w:sz w:val="18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11.</w:t>
            </w:r>
            <w:r>
              <w:rPr>
                <w:sz w:val="21"/>
              </w:rPr>
              <w:t>消化性溃疡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545"/>
              </w:tabs>
              <w:spacing w:before="59" w:after="0" w:line="245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病理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2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1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12.</w:t>
            </w:r>
            <w:r>
              <w:rPr>
                <w:sz w:val="21"/>
              </w:rPr>
              <w:t>上消化道出</w:t>
            </w:r>
          </w:p>
          <w:p>
            <w:pPr>
              <w:pStyle w:val="12"/>
              <w:spacing w:before="62" w:line="244" w:lineRule="exact"/>
              <w:ind w:left="10" w:leftChars="0"/>
              <w:rPr>
                <w:rFonts w:ascii="Arial" w:eastAsia="Arial"/>
                <w:sz w:val="21"/>
              </w:rPr>
            </w:pPr>
            <w:r>
              <w:rPr>
                <w:w w:val="100"/>
                <w:sz w:val="21"/>
              </w:rPr>
              <w:t>血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3" w:leftChars="0"/>
              <w:rPr>
                <w:spacing w:val="-3"/>
                <w:sz w:val="21"/>
              </w:rPr>
            </w:pPr>
            <w:r>
              <w:rPr>
                <w:sz w:val="21"/>
              </w:rPr>
              <w:t>病因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13.</w:t>
            </w:r>
            <w:r>
              <w:rPr>
                <w:sz w:val="21"/>
              </w:rPr>
              <w:t>急性胰腺炎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545"/>
              </w:tabs>
              <w:spacing w:before="60" w:after="0" w:line="244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病理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14.</w:t>
            </w:r>
            <w:r>
              <w:rPr>
                <w:sz w:val="21"/>
              </w:rPr>
              <w:t>泌尿系感染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39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感染途径</w:t>
            </w:r>
          </w:p>
          <w:p>
            <w:pPr>
              <w:pStyle w:val="12"/>
              <w:numPr>
                <w:ilvl w:val="0"/>
                <w:numId w:val="39"/>
              </w:numPr>
              <w:tabs>
                <w:tab w:val="left" w:pos="545"/>
              </w:tabs>
              <w:spacing w:before="63" w:after="0" w:line="244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常见致病细菌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0" w:line="244" w:lineRule="exact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15.</w:t>
            </w:r>
            <w:r>
              <w:rPr>
                <w:sz w:val="21"/>
              </w:rPr>
              <w:t>肾衰竭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50" w:line="244" w:lineRule="exact"/>
              <w:ind w:left="3" w:leftChars="0"/>
              <w:rPr>
                <w:spacing w:val="-3"/>
                <w:sz w:val="21"/>
              </w:rPr>
            </w:pPr>
            <w:r>
              <w:rPr>
                <w:sz w:val="21"/>
              </w:rPr>
              <w:t>病因和发病机制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0" w:line="244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ind w:left="107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16.</w:t>
            </w:r>
            <w:r>
              <w:rPr>
                <w:sz w:val="21"/>
              </w:rPr>
              <w:t>肾病综合征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74"/>
              <w:ind w:left="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）继发性肾病综合症的常见原因及特点</w:t>
            </w:r>
          </w:p>
          <w:p>
            <w:pPr>
              <w:pStyle w:val="12"/>
              <w:numPr>
                <w:ilvl w:val="0"/>
                <w:numId w:val="40"/>
              </w:numPr>
              <w:tabs>
                <w:tab w:val="left" w:pos="545"/>
              </w:tabs>
              <w:spacing w:before="61" w:after="0" w:line="240" w:lineRule="auto"/>
              <w:ind w:left="544" w:right="0" w:hanging="541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糖皮质激素的应用</w:t>
            </w:r>
          </w:p>
          <w:p>
            <w:pPr>
              <w:pStyle w:val="12"/>
              <w:numPr>
                <w:ilvl w:val="0"/>
                <w:numId w:val="40"/>
              </w:numPr>
              <w:tabs>
                <w:tab w:val="left" w:pos="545"/>
              </w:tabs>
              <w:spacing w:before="61" w:after="0" w:line="240" w:lineRule="auto"/>
              <w:ind w:left="544" w:right="0" w:hanging="541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常用免疫抑制剂及其他治疗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restart"/>
            <w:vAlign w:val="top"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" w:line="328" w:lineRule="exact"/>
              <w:ind w:left="9" w:leftChars="0" w:right="177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17.</w:t>
            </w:r>
            <w:r>
              <w:rPr>
                <w:sz w:val="21"/>
              </w:rPr>
              <w:t>多脏器功能衰竭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41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41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3"/>
              <w:rPr>
                <w:b/>
                <w:sz w:val="17"/>
              </w:rPr>
            </w:pPr>
          </w:p>
          <w:p>
            <w:pPr>
              <w:pStyle w:val="12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18.</w:t>
            </w:r>
            <w:r>
              <w:rPr>
                <w:sz w:val="21"/>
              </w:rPr>
              <w:t>缺铁性贫血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42"/>
              </w:numPr>
              <w:tabs>
                <w:tab w:val="left" w:pos="545"/>
              </w:tabs>
              <w:spacing w:before="56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铁代谢</w:t>
            </w:r>
          </w:p>
          <w:p>
            <w:pPr>
              <w:pStyle w:val="12"/>
              <w:numPr>
                <w:ilvl w:val="0"/>
                <w:numId w:val="42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3"/>
              <w:rPr>
                <w:b/>
                <w:sz w:val="17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19.</w:t>
            </w:r>
            <w:r>
              <w:rPr>
                <w:sz w:val="21"/>
              </w:rPr>
              <w:t>急性白血病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4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12"/>
              <w:numPr>
                <w:ilvl w:val="0"/>
                <w:numId w:val="43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分类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2" w:line="332" w:lineRule="exact"/>
              <w:ind w:left="9" w:leftChars="0" w:right="177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20.</w:t>
            </w:r>
            <w:r>
              <w:rPr>
                <w:sz w:val="21"/>
              </w:rPr>
              <w:t>特发性血小板减少性紫癜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3" w:leftChars="0"/>
              <w:rPr>
                <w:spacing w:val="-3"/>
                <w:sz w:val="21"/>
              </w:rPr>
            </w:pPr>
            <w:r>
              <w:rPr>
                <w:sz w:val="21"/>
              </w:rPr>
              <w:t>病因和发病机制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1"/>
              <w:rPr>
                <w:b/>
                <w:sz w:val="17"/>
              </w:rPr>
            </w:pPr>
          </w:p>
          <w:p>
            <w:pPr>
              <w:pStyle w:val="12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21.</w:t>
            </w:r>
            <w:r>
              <w:rPr>
                <w:sz w:val="21"/>
              </w:rPr>
              <w:t>糖尿病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44"/>
              </w:numPr>
              <w:tabs>
                <w:tab w:val="left" w:pos="545"/>
              </w:tabs>
              <w:spacing w:before="54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2"/>
              <w:numPr>
                <w:ilvl w:val="0"/>
                <w:numId w:val="44"/>
              </w:numPr>
              <w:tabs>
                <w:tab w:val="left" w:pos="545"/>
              </w:tabs>
              <w:spacing w:before="59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1"/>
              <w:rPr>
                <w:b/>
                <w:sz w:val="17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2" w:line="332" w:lineRule="exact"/>
              <w:ind w:left="9" w:leftChars="0" w:right="177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22.</w:t>
            </w:r>
            <w:r>
              <w:rPr>
                <w:sz w:val="21"/>
              </w:rPr>
              <w:t>甲状腺功能亢进症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45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病因和病理</w:t>
            </w:r>
          </w:p>
          <w:p>
            <w:pPr>
              <w:pStyle w:val="12"/>
              <w:numPr>
                <w:ilvl w:val="0"/>
                <w:numId w:val="45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5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1" w:line="328" w:lineRule="exact"/>
              <w:ind w:left="9" w:leftChars="0" w:right="177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23.</w:t>
            </w:r>
            <w:r>
              <w:rPr>
                <w:sz w:val="21"/>
              </w:rPr>
              <w:t>系统性红斑狼疮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spacing w:before="1"/>
              <w:rPr>
                <w:b/>
                <w:sz w:val="17"/>
              </w:rPr>
            </w:pPr>
          </w:p>
          <w:p>
            <w:pPr>
              <w:pStyle w:val="12"/>
              <w:ind w:left="3" w:leftChars="0"/>
              <w:rPr>
                <w:spacing w:val="-3"/>
                <w:sz w:val="21"/>
              </w:rPr>
            </w:pPr>
            <w:r>
              <w:rPr>
                <w:sz w:val="21"/>
              </w:rPr>
              <w:t>病因和发病机制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1"/>
              <w:rPr>
                <w:b/>
                <w:sz w:val="17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line="332" w:lineRule="exact"/>
              <w:ind w:left="9" w:leftChars="0" w:right="177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24.</w:t>
            </w:r>
            <w:r>
              <w:rPr>
                <w:sz w:val="21"/>
              </w:rPr>
              <w:t>类风湿关节炎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46"/>
              </w:numPr>
              <w:tabs>
                <w:tab w:val="left" w:pos="545"/>
              </w:tabs>
              <w:spacing w:before="55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2"/>
              <w:numPr>
                <w:ilvl w:val="0"/>
                <w:numId w:val="46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病理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2"/>
              <w:rPr>
                <w:b/>
                <w:sz w:val="17"/>
              </w:rPr>
            </w:pPr>
          </w:p>
          <w:p>
            <w:pPr>
              <w:pStyle w:val="12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rPr>
                <w:b/>
                <w:sz w:val="17"/>
              </w:rPr>
            </w:pPr>
          </w:p>
          <w:p>
            <w:pPr>
              <w:pStyle w:val="12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25.</w:t>
            </w:r>
            <w:r>
              <w:rPr>
                <w:sz w:val="21"/>
              </w:rPr>
              <w:t>脑血管病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47"/>
              </w:numPr>
              <w:tabs>
                <w:tab w:val="left" w:pos="545"/>
              </w:tabs>
              <w:spacing w:before="5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脑血管的解剖和危险关系</w:t>
            </w:r>
          </w:p>
          <w:p>
            <w:pPr>
              <w:pStyle w:val="12"/>
              <w:numPr>
                <w:ilvl w:val="0"/>
                <w:numId w:val="47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脑血管病的概念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rPr>
                <w:b/>
                <w:sz w:val="17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spacing w:before="6"/>
              <w:rPr>
                <w:b/>
                <w:sz w:val="17"/>
              </w:rPr>
            </w:pPr>
          </w:p>
          <w:p>
            <w:pPr>
              <w:pStyle w:val="12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26.</w:t>
            </w:r>
            <w:r>
              <w:rPr>
                <w:sz w:val="21"/>
              </w:rPr>
              <w:t>脑变性疾病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48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分类和基本病理改变</w:t>
            </w:r>
          </w:p>
          <w:p>
            <w:pPr>
              <w:pStyle w:val="12"/>
              <w:numPr>
                <w:ilvl w:val="0"/>
                <w:numId w:val="48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概念、病理改变和发病机制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spacing w:before="6"/>
              <w:rPr>
                <w:b/>
                <w:sz w:val="17"/>
              </w:rPr>
            </w:pP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</w:t>
            </w:r>
            <w:r>
              <w:rPr>
                <w:rFonts w:hint="eastAsia" w:ascii="Arial" w:eastAsia="宋体"/>
                <w:sz w:val="21"/>
                <w:lang w:val="en-US" w:eastAsia="zh-CN"/>
              </w:rPr>
              <w:t>7</w:t>
            </w:r>
            <w:r>
              <w:rPr>
                <w:rFonts w:ascii="Arial" w:eastAsia="Arial"/>
                <w:sz w:val="21"/>
              </w:rPr>
              <w:t>.</w:t>
            </w:r>
            <w:r>
              <w:rPr>
                <w:rFonts w:hint="eastAsia" w:eastAsia="宋体"/>
                <w:sz w:val="21"/>
                <w:lang w:eastAsia="zh-CN"/>
              </w:rPr>
              <w:t>周围神经</w:t>
            </w:r>
            <w:r>
              <w:rPr>
                <w:sz w:val="21"/>
              </w:rPr>
              <w:t>疾病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numId w:val="0"/>
              </w:numPr>
              <w:tabs>
                <w:tab w:val="left" w:pos="545"/>
              </w:tabs>
              <w:spacing w:before="62" w:after="0" w:line="252" w:lineRule="exact"/>
              <w:ind w:left="3"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概念、发病原因和基本病例改变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</w:t>
            </w:r>
            <w:r>
              <w:rPr>
                <w:rFonts w:hint="eastAsia" w:ascii="Arial" w:eastAsia="宋体"/>
                <w:sz w:val="21"/>
                <w:lang w:val="en-US" w:eastAsia="zh-CN"/>
              </w:rPr>
              <w:t>8</w:t>
            </w:r>
            <w:r>
              <w:rPr>
                <w:rFonts w:ascii="Arial" w:eastAsia="Arial"/>
                <w:sz w:val="21"/>
              </w:rPr>
              <w:t>.</w:t>
            </w:r>
            <w:r>
              <w:rPr>
                <w:rFonts w:hint="eastAsia" w:eastAsia="宋体"/>
                <w:sz w:val="21"/>
                <w:lang w:eastAsia="zh-CN"/>
              </w:rPr>
              <w:t>病毒性肝炎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545"/>
              </w:tabs>
              <w:spacing w:before="62" w:after="0" w:line="252" w:lineRule="exact"/>
              <w:ind w:left="3"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病原学：肝炎病毒的种类及抗原体系统</w:t>
            </w:r>
          </w:p>
          <w:p>
            <w:pPr>
              <w:pStyle w:val="12"/>
              <w:numPr>
                <w:numId w:val="0"/>
              </w:numPr>
              <w:tabs>
                <w:tab w:val="left" w:pos="545"/>
              </w:tabs>
              <w:spacing w:before="62" w:after="0" w:line="252" w:lineRule="exact"/>
              <w:ind w:left="3"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12"/>
              <w:ind w:left="9" w:leftChars="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熟悉</w:t>
            </w:r>
          </w:p>
          <w:p>
            <w:pPr>
              <w:pStyle w:val="12"/>
              <w:ind w:left="9" w:leftChars="0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</w:t>
            </w:r>
            <w:r>
              <w:rPr>
                <w:rFonts w:hint="eastAsia" w:ascii="Arial" w:eastAsia="宋体"/>
                <w:sz w:val="21"/>
                <w:lang w:val="en-US" w:eastAsia="zh-CN"/>
              </w:rPr>
              <w:t>9</w:t>
            </w:r>
            <w:r>
              <w:rPr>
                <w:rFonts w:ascii="Arial" w:eastAsia="Arial"/>
                <w:sz w:val="21"/>
              </w:rPr>
              <w:t>.</w:t>
            </w:r>
            <w:r>
              <w:rPr>
                <w:rFonts w:hint="eastAsia" w:eastAsia="宋体"/>
                <w:sz w:val="21"/>
                <w:lang w:eastAsia="zh-CN"/>
              </w:rPr>
              <w:t>艾滋病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49"/>
              </w:numPr>
              <w:tabs>
                <w:tab w:val="left" w:pos="545"/>
              </w:tabs>
              <w:spacing w:before="62" w:after="0" w:line="252" w:lineRule="exact"/>
              <w:ind w:left="425" w:leftChars="0" w:right="0" w:rightChars="0" w:hanging="425" w:firstLine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病原学：病原体</w:t>
            </w:r>
          </w:p>
          <w:p>
            <w:pPr>
              <w:pStyle w:val="12"/>
              <w:numPr>
                <w:ilvl w:val="0"/>
                <w:numId w:val="49"/>
              </w:numPr>
              <w:tabs>
                <w:tab w:val="left" w:pos="545"/>
              </w:tabs>
              <w:spacing w:before="62" w:after="0" w:line="252" w:lineRule="exact"/>
              <w:ind w:left="425" w:leftChars="0" w:right="0" w:rightChars="0" w:hanging="425" w:firstLineChars="0"/>
              <w:jc w:val="left"/>
              <w:rPr>
                <w:rFonts w:hint="eastAsia" w:eastAsia="宋体"/>
                <w:spacing w:val="-3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发病机制：</w:t>
            </w:r>
            <w:r>
              <w:rPr>
                <w:rFonts w:hint="eastAsia" w:eastAsia="宋体"/>
                <w:spacing w:val="-3"/>
                <w:sz w:val="21"/>
                <w:lang w:val="en-US" w:eastAsia="zh-CN"/>
              </w:rPr>
              <w:t>CD+4T细胞受损的方式及表现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ind w:left="9" w:leftChars="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掌握</w:t>
            </w: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30</w:t>
            </w:r>
            <w:r>
              <w:rPr>
                <w:rFonts w:ascii="Arial" w:eastAsia="Arial"/>
                <w:sz w:val="21"/>
              </w:rPr>
              <w:t>.</w:t>
            </w:r>
            <w:r>
              <w:rPr>
                <w:rFonts w:hint="eastAsia" w:eastAsia="宋体"/>
                <w:sz w:val="21"/>
                <w:lang w:eastAsia="zh-CN"/>
              </w:rPr>
              <w:t>伤寒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numId w:val="0"/>
              </w:numPr>
              <w:tabs>
                <w:tab w:val="left" w:pos="545"/>
              </w:tabs>
              <w:spacing w:before="62" w:after="0" w:line="252" w:lineRule="exact"/>
              <w:ind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3"/>
                <w:sz w:val="21"/>
                <w:lang w:val="en-US" w:eastAsia="zh-CN"/>
              </w:rPr>
              <w:t>1</w:t>
            </w:r>
            <w:r>
              <w:rPr>
                <w:rFonts w:hint="eastAsia" w:eastAsia="宋体"/>
                <w:spacing w:val="-3"/>
                <w:sz w:val="21"/>
                <w:lang w:eastAsia="zh-CN"/>
              </w:rPr>
              <w:t>）病原学：病原体</w:t>
            </w:r>
          </w:p>
          <w:p>
            <w:pPr>
              <w:pStyle w:val="12"/>
              <w:numPr>
                <w:numId w:val="0"/>
              </w:numPr>
              <w:tabs>
                <w:tab w:val="left" w:pos="545"/>
              </w:tabs>
              <w:spacing w:before="62" w:after="0" w:line="252" w:lineRule="exact"/>
              <w:ind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3"/>
                <w:sz w:val="21"/>
                <w:lang w:val="en-US" w:eastAsia="zh-CN"/>
              </w:rPr>
              <w:t>2</w:t>
            </w:r>
            <w:r>
              <w:rPr>
                <w:rFonts w:hint="eastAsia" w:eastAsia="宋体"/>
                <w:spacing w:val="-3"/>
                <w:sz w:val="21"/>
                <w:lang w:eastAsia="zh-CN"/>
              </w:rPr>
              <w:t>）病理解剖特点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ind w:left="9" w:leftChars="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熟悉</w:t>
            </w: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ind w:left="9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31</w:t>
            </w:r>
            <w:r>
              <w:rPr>
                <w:rFonts w:ascii="Arial" w:eastAsia="Arial"/>
                <w:sz w:val="21"/>
              </w:rPr>
              <w:t>.</w:t>
            </w:r>
            <w:r>
              <w:rPr>
                <w:rFonts w:hint="eastAsia" w:eastAsia="宋体"/>
                <w:sz w:val="21"/>
                <w:lang w:eastAsia="zh-CN"/>
              </w:rPr>
              <w:t>流行性乙型脑炎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numId w:val="0"/>
              </w:numPr>
              <w:tabs>
                <w:tab w:val="left" w:pos="545"/>
              </w:tabs>
              <w:spacing w:before="62" w:after="0" w:line="252" w:lineRule="exact"/>
              <w:ind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病原特点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ind w:left="9" w:leftChars="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ind w:left="9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32</w:t>
            </w:r>
            <w:r>
              <w:rPr>
                <w:rFonts w:ascii="Arial" w:eastAsia="Arial"/>
                <w:sz w:val="21"/>
              </w:rPr>
              <w:t>.</w:t>
            </w:r>
            <w:r>
              <w:rPr>
                <w:rFonts w:hint="eastAsia" w:eastAsia="宋体"/>
                <w:sz w:val="21"/>
                <w:lang w:eastAsia="zh-CN"/>
              </w:rPr>
              <w:t>肺结核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numId w:val="0"/>
              </w:numPr>
              <w:tabs>
                <w:tab w:val="left" w:pos="545"/>
              </w:tabs>
              <w:spacing w:before="62" w:after="0" w:line="252" w:lineRule="exact"/>
              <w:ind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3"/>
                <w:sz w:val="21"/>
                <w:lang w:val="en-US" w:eastAsia="zh-CN"/>
              </w:rPr>
              <w:t>1</w:t>
            </w:r>
            <w:r>
              <w:rPr>
                <w:rFonts w:hint="eastAsia" w:eastAsia="宋体"/>
                <w:spacing w:val="-3"/>
                <w:sz w:val="21"/>
                <w:lang w:eastAsia="zh-CN"/>
              </w:rPr>
              <w:t>）原发性肺结核发病机制</w:t>
            </w:r>
          </w:p>
          <w:p>
            <w:pPr>
              <w:pStyle w:val="12"/>
              <w:numPr>
                <w:numId w:val="0"/>
              </w:numPr>
              <w:tabs>
                <w:tab w:val="left" w:pos="545"/>
              </w:tabs>
              <w:spacing w:before="62" w:after="0" w:line="252" w:lineRule="exact"/>
              <w:ind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3"/>
                <w:sz w:val="21"/>
                <w:lang w:val="en-US" w:eastAsia="zh-CN"/>
              </w:rPr>
              <w:t>2</w:t>
            </w:r>
            <w:r>
              <w:rPr>
                <w:rFonts w:hint="eastAsia" w:eastAsia="宋体"/>
                <w:spacing w:val="-3"/>
                <w:sz w:val="21"/>
                <w:lang w:eastAsia="zh-CN"/>
              </w:rPr>
              <w:t>）血行播放性肺结核发病机制</w:t>
            </w:r>
          </w:p>
          <w:p>
            <w:pPr>
              <w:pStyle w:val="12"/>
              <w:numPr>
                <w:numId w:val="0"/>
              </w:numPr>
              <w:tabs>
                <w:tab w:val="left" w:pos="545"/>
              </w:tabs>
              <w:spacing w:before="62" w:after="0" w:line="252" w:lineRule="exact"/>
              <w:ind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3"/>
                <w:sz w:val="21"/>
                <w:lang w:val="en-US" w:eastAsia="zh-CN"/>
              </w:rPr>
              <w:t>3</w:t>
            </w:r>
            <w:r>
              <w:rPr>
                <w:rFonts w:hint="eastAsia" w:eastAsia="宋体"/>
                <w:spacing w:val="-3"/>
                <w:sz w:val="21"/>
                <w:lang w:eastAsia="zh-CN"/>
              </w:rPr>
              <w:t>）继发性肺结核发病机制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ind w:left="0" w:leftChars="0" w:firstLine="0" w:firstLineChars="0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ind w:left="9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33</w:t>
            </w:r>
            <w:r>
              <w:rPr>
                <w:rFonts w:ascii="Arial" w:eastAsia="Arial"/>
                <w:sz w:val="21"/>
              </w:rPr>
              <w:t>.</w:t>
            </w:r>
            <w:r>
              <w:rPr>
                <w:rFonts w:hint="eastAsia" w:ascii="Arial" w:eastAsia="宋体"/>
                <w:sz w:val="21"/>
                <w:lang w:val="en-US" w:eastAsia="zh-CN"/>
              </w:rPr>
              <w:t>急性一氧化碳中毒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545"/>
              </w:tabs>
              <w:spacing w:before="62" w:after="0" w:line="252" w:lineRule="exact"/>
              <w:ind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3"/>
                <w:sz w:val="21"/>
                <w:lang w:val="en-US" w:eastAsia="zh-CN"/>
              </w:rPr>
              <w:t>1</w:t>
            </w:r>
            <w:r>
              <w:rPr>
                <w:rFonts w:hint="eastAsia" w:eastAsia="宋体"/>
                <w:spacing w:val="-3"/>
                <w:sz w:val="21"/>
                <w:lang w:eastAsia="zh-CN"/>
              </w:rPr>
              <w:t>）接触机会</w:t>
            </w:r>
          </w:p>
          <w:p>
            <w:pPr>
              <w:pStyle w:val="12"/>
              <w:numPr>
                <w:numId w:val="0"/>
              </w:numPr>
              <w:tabs>
                <w:tab w:val="left" w:pos="545"/>
              </w:tabs>
              <w:spacing w:before="62" w:after="0" w:line="252" w:lineRule="exact"/>
              <w:ind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3"/>
                <w:sz w:val="21"/>
                <w:lang w:val="en-US" w:eastAsia="zh-CN"/>
              </w:rPr>
              <w:t>2</w:t>
            </w:r>
            <w:r>
              <w:rPr>
                <w:rFonts w:hint="eastAsia" w:eastAsia="宋体"/>
                <w:spacing w:val="-3"/>
                <w:sz w:val="21"/>
                <w:lang w:eastAsia="zh-CN"/>
              </w:rPr>
              <w:t>）发病机制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ind w:left="9" w:leftChars="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熟悉</w:t>
            </w:r>
          </w:p>
          <w:p>
            <w:pPr>
              <w:pStyle w:val="12"/>
              <w:ind w:left="9" w:leftChars="0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45" w:type="dxa"/>
            <w:vMerge w:val="continue"/>
            <w:tcBorders/>
          </w:tcPr>
          <w:p>
            <w:pPr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12"/>
              <w:ind w:left="9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34</w:t>
            </w:r>
            <w:r>
              <w:rPr>
                <w:rFonts w:ascii="Arial" w:eastAsia="Arial"/>
                <w:sz w:val="21"/>
              </w:rPr>
              <w:t>.</w:t>
            </w:r>
            <w:r>
              <w:rPr>
                <w:rFonts w:hint="eastAsia" w:ascii="Arial" w:eastAsia="宋体"/>
                <w:sz w:val="21"/>
                <w:lang w:val="en-US" w:eastAsia="zh-CN"/>
              </w:rPr>
              <w:t>急性有机磷杀虫剂中毒</w:t>
            </w:r>
          </w:p>
        </w:tc>
        <w:tc>
          <w:tcPr>
            <w:tcW w:w="3389" w:type="dxa"/>
            <w:vAlign w:val="top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545"/>
              </w:tabs>
              <w:spacing w:before="62" w:after="0" w:line="252" w:lineRule="exact"/>
              <w:ind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3"/>
                <w:sz w:val="21"/>
                <w:lang w:val="en-US" w:eastAsia="zh-CN"/>
              </w:rPr>
              <w:t>1</w:t>
            </w:r>
            <w:r>
              <w:rPr>
                <w:rFonts w:hint="eastAsia" w:eastAsia="宋体"/>
                <w:spacing w:val="-3"/>
                <w:sz w:val="21"/>
                <w:lang w:eastAsia="zh-CN"/>
              </w:rPr>
              <w:t>）接触机会</w:t>
            </w:r>
          </w:p>
          <w:p>
            <w:pPr>
              <w:pStyle w:val="12"/>
              <w:numPr>
                <w:numId w:val="0"/>
              </w:numPr>
              <w:tabs>
                <w:tab w:val="left" w:pos="545"/>
              </w:tabs>
              <w:spacing w:before="62" w:after="0" w:line="252" w:lineRule="exact"/>
              <w:ind w:leftChars="0" w:right="0" w:rightChars="0"/>
              <w:jc w:val="left"/>
              <w:rPr>
                <w:rFonts w:hint="eastAsia" w:eastAsia="宋体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spacing w:val="-3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3"/>
                <w:sz w:val="21"/>
                <w:lang w:val="en-US" w:eastAsia="zh-CN"/>
              </w:rPr>
              <w:t>2</w:t>
            </w:r>
            <w:r>
              <w:rPr>
                <w:rFonts w:hint="eastAsia" w:eastAsia="宋体"/>
                <w:spacing w:val="-3"/>
                <w:sz w:val="21"/>
                <w:lang w:eastAsia="zh-CN"/>
              </w:rPr>
              <w:t>）发病机制</w:t>
            </w:r>
          </w:p>
        </w:tc>
        <w:tc>
          <w:tcPr>
            <w:tcW w:w="1154" w:type="dxa"/>
            <w:vAlign w:val="top"/>
          </w:tcPr>
          <w:p>
            <w:pPr>
              <w:pStyle w:val="12"/>
              <w:ind w:left="9" w:leftChars="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熟悉</w:t>
            </w:r>
          </w:p>
          <w:p>
            <w:pPr>
              <w:pStyle w:val="12"/>
              <w:ind w:left="9" w:leftChars="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掌握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94F45"/>
    <w:multiLevelType w:val="multilevel"/>
    <w:tmpl w:val="84994F45"/>
    <w:lvl w:ilvl="0" w:tentative="0">
      <w:start w:val="3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1">
    <w:nsid w:val="9017BA21"/>
    <w:multiLevelType w:val="multilevel"/>
    <w:tmpl w:val="9017BA21"/>
    <w:lvl w:ilvl="0" w:tentative="0">
      <w:start w:val="2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2">
    <w:nsid w:val="930EE254"/>
    <w:multiLevelType w:val="multilevel"/>
    <w:tmpl w:val="930EE25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3">
    <w:nsid w:val="952530A5"/>
    <w:multiLevelType w:val="multilevel"/>
    <w:tmpl w:val="952530A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4">
    <w:nsid w:val="96E5236C"/>
    <w:multiLevelType w:val="multilevel"/>
    <w:tmpl w:val="96E5236C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5">
    <w:nsid w:val="9B1F845E"/>
    <w:multiLevelType w:val="multilevel"/>
    <w:tmpl w:val="9B1F845E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6">
    <w:nsid w:val="9C919DE1"/>
    <w:multiLevelType w:val="multilevel"/>
    <w:tmpl w:val="9C919DE1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7">
    <w:nsid w:val="9CD0C84A"/>
    <w:multiLevelType w:val="multilevel"/>
    <w:tmpl w:val="9CD0C84A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8">
    <w:nsid w:val="9D9F4F4D"/>
    <w:multiLevelType w:val="multilevel"/>
    <w:tmpl w:val="9D9F4F4D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9">
    <w:nsid w:val="9F91FE98"/>
    <w:multiLevelType w:val="multilevel"/>
    <w:tmpl w:val="9F91FE98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10">
    <w:nsid w:val="A0F25EF7"/>
    <w:multiLevelType w:val="multilevel"/>
    <w:tmpl w:val="A0F25EF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11">
    <w:nsid w:val="AC38AFEB"/>
    <w:multiLevelType w:val="multilevel"/>
    <w:tmpl w:val="AC38AFEB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12">
    <w:nsid w:val="B0082E4F"/>
    <w:multiLevelType w:val="multilevel"/>
    <w:tmpl w:val="B0082E4F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13">
    <w:nsid w:val="B15ABE86"/>
    <w:multiLevelType w:val="multilevel"/>
    <w:tmpl w:val="B15ABE86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14">
    <w:nsid w:val="B5601969"/>
    <w:multiLevelType w:val="multilevel"/>
    <w:tmpl w:val="B560196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15">
    <w:nsid w:val="B5CF74F5"/>
    <w:multiLevelType w:val="multilevel"/>
    <w:tmpl w:val="B5CF74F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16">
    <w:nsid w:val="B99465BD"/>
    <w:multiLevelType w:val="multilevel"/>
    <w:tmpl w:val="B99465BD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17">
    <w:nsid w:val="BA550FDB"/>
    <w:multiLevelType w:val="multilevel"/>
    <w:tmpl w:val="BA550FDB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18">
    <w:nsid w:val="BC837A95"/>
    <w:multiLevelType w:val="multilevel"/>
    <w:tmpl w:val="BC837A9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19">
    <w:nsid w:val="C560BE57"/>
    <w:multiLevelType w:val="multilevel"/>
    <w:tmpl w:val="C560BE5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20">
    <w:nsid w:val="CB0CECA5"/>
    <w:multiLevelType w:val="multilevel"/>
    <w:tmpl w:val="CB0CECA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21">
    <w:nsid w:val="E4D85DB5"/>
    <w:multiLevelType w:val="multilevel"/>
    <w:tmpl w:val="E4D85DB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22">
    <w:nsid w:val="E6E98F67"/>
    <w:multiLevelType w:val="multilevel"/>
    <w:tmpl w:val="E6E98F6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23">
    <w:nsid w:val="E93EBC56"/>
    <w:multiLevelType w:val="multilevel"/>
    <w:tmpl w:val="E93EBC56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24">
    <w:nsid w:val="EFCECDC7"/>
    <w:multiLevelType w:val="multilevel"/>
    <w:tmpl w:val="EFCECDC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25">
    <w:nsid w:val="F411B296"/>
    <w:multiLevelType w:val="multilevel"/>
    <w:tmpl w:val="F411B296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26">
    <w:nsid w:val="F97CED97"/>
    <w:multiLevelType w:val="multilevel"/>
    <w:tmpl w:val="F97CED9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27">
    <w:nsid w:val="0258E135"/>
    <w:multiLevelType w:val="multilevel"/>
    <w:tmpl w:val="0258E13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28">
    <w:nsid w:val="07F2E950"/>
    <w:multiLevelType w:val="multilevel"/>
    <w:tmpl w:val="07F2E950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29">
    <w:nsid w:val="0CCB9E98"/>
    <w:multiLevelType w:val="multilevel"/>
    <w:tmpl w:val="0CCB9E98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30">
    <w:nsid w:val="0F929F01"/>
    <w:multiLevelType w:val="multilevel"/>
    <w:tmpl w:val="0F929F01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31">
    <w:nsid w:val="13660E3F"/>
    <w:multiLevelType w:val="multilevel"/>
    <w:tmpl w:val="13660E3F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32">
    <w:nsid w:val="192B173A"/>
    <w:multiLevelType w:val="multilevel"/>
    <w:tmpl w:val="192B173A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33">
    <w:nsid w:val="1C01D09A"/>
    <w:multiLevelType w:val="multilevel"/>
    <w:tmpl w:val="1C01D09A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34">
    <w:nsid w:val="1DEB737C"/>
    <w:multiLevelType w:val="multilevel"/>
    <w:tmpl w:val="1DEB737C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35">
    <w:nsid w:val="3287CD95"/>
    <w:multiLevelType w:val="multilevel"/>
    <w:tmpl w:val="3287CD9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36">
    <w:nsid w:val="333E8B90"/>
    <w:multiLevelType w:val="multilevel"/>
    <w:tmpl w:val="333E8B90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37">
    <w:nsid w:val="3664A4D1"/>
    <w:multiLevelType w:val="multilevel"/>
    <w:tmpl w:val="3664A4D1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38">
    <w:nsid w:val="429CD0B5"/>
    <w:multiLevelType w:val="multilevel"/>
    <w:tmpl w:val="429CD0B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39">
    <w:nsid w:val="43D68054"/>
    <w:multiLevelType w:val="multilevel"/>
    <w:tmpl w:val="43D6805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40">
    <w:nsid w:val="446EAEE1"/>
    <w:multiLevelType w:val="multilevel"/>
    <w:tmpl w:val="446EAEE1"/>
    <w:lvl w:ilvl="0" w:tentative="0">
      <w:start w:val="2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41">
    <w:nsid w:val="4E709187"/>
    <w:multiLevelType w:val="multilevel"/>
    <w:tmpl w:val="4E70918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42">
    <w:nsid w:val="4EA76503"/>
    <w:multiLevelType w:val="multilevel"/>
    <w:tmpl w:val="4EA76503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43">
    <w:nsid w:val="4F00C6B4"/>
    <w:multiLevelType w:val="multilevel"/>
    <w:tmpl w:val="4F00C6B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44">
    <w:nsid w:val="598DAF6D"/>
    <w:multiLevelType w:val="multilevel"/>
    <w:tmpl w:val="598DAF6D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45">
    <w:nsid w:val="5A8377A7"/>
    <w:multiLevelType w:val="multilevel"/>
    <w:tmpl w:val="5A8377A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46">
    <w:nsid w:val="64C0CB79"/>
    <w:multiLevelType w:val="multilevel"/>
    <w:tmpl w:val="64C0CB7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47">
    <w:nsid w:val="651422BE"/>
    <w:multiLevelType w:val="multilevel"/>
    <w:tmpl w:val="651422BE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8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541"/>
      </w:pPr>
      <w:rPr>
        <w:rFonts w:hint="default"/>
        <w:lang w:val="zh-CN" w:eastAsia="zh-CN" w:bidi="zh-CN"/>
      </w:rPr>
    </w:lvl>
  </w:abstractNum>
  <w:abstractNum w:abstractNumId="48">
    <w:nsid w:val="7AF95B14"/>
    <w:multiLevelType w:val="singleLevel"/>
    <w:tmpl w:val="7AF95B1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38"/>
  </w:num>
  <w:num w:numId="4">
    <w:abstractNumId w:val="15"/>
  </w:num>
  <w:num w:numId="5">
    <w:abstractNumId w:val="46"/>
  </w:num>
  <w:num w:numId="6">
    <w:abstractNumId w:val="43"/>
  </w:num>
  <w:num w:numId="7">
    <w:abstractNumId w:val="45"/>
  </w:num>
  <w:num w:numId="8">
    <w:abstractNumId w:val="18"/>
  </w:num>
  <w:num w:numId="9">
    <w:abstractNumId w:val="36"/>
  </w:num>
  <w:num w:numId="10">
    <w:abstractNumId w:val="23"/>
  </w:num>
  <w:num w:numId="11">
    <w:abstractNumId w:val="33"/>
  </w:num>
  <w:num w:numId="12">
    <w:abstractNumId w:val="0"/>
  </w:num>
  <w:num w:numId="13">
    <w:abstractNumId w:val="12"/>
  </w:num>
  <w:num w:numId="14">
    <w:abstractNumId w:val="31"/>
  </w:num>
  <w:num w:numId="15">
    <w:abstractNumId w:val="42"/>
  </w:num>
  <w:num w:numId="16">
    <w:abstractNumId w:val="47"/>
  </w:num>
  <w:num w:numId="17">
    <w:abstractNumId w:val="16"/>
  </w:num>
  <w:num w:numId="18">
    <w:abstractNumId w:val="8"/>
  </w:num>
  <w:num w:numId="19">
    <w:abstractNumId w:val="32"/>
  </w:num>
  <w:num w:numId="20">
    <w:abstractNumId w:val="26"/>
  </w:num>
  <w:num w:numId="21">
    <w:abstractNumId w:val="17"/>
  </w:num>
  <w:num w:numId="22">
    <w:abstractNumId w:val="13"/>
  </w:num>
  <w:num w:numId="23">
    <w:abstractNumId w:val="29"/>
  </w:num>
  <w:num w:numId="24">
    <w:abstractNumId w:val="30"/>
  </w:num>
  <w:num w:numId="25">
    <w:abstractNumId w:val="37"/>
  </w:num>
  <w:num w:numId="26">
    <w:abstractNumId w:val="27"/>
  </w:num>
  <w:num w:numId="27">
    <w:abstractNumId w:val="5"/>
  </w:num>
  <w:num w:numId="28">
    <w:abstractNumId w:val="44"/>
  </w:num>
  <w:num w:numId="29">
    <w:abstractNumId w:val="9"/>
  </w:num>
  <w:num w:numId="30">
    <w:abstractNumId w:val="1"/>
  </w:num>
  <w:num w:numId="31">
    <w:abstractNumId w:val="41"/>
  </w:num>
  <w:num w:numId="32">
    <w:abstractNumId w:val="7"/>
  </w:num>
  <w:num w:numId="33">
    <w:abstractNumId w:val="28"/>
  </w:num>
  <w:num w:numId="34">
    <w:abstractNumId w:val="24"/>
  </w:num>
  <w:num w:numId="35">
    <w:abstractNumId w:val="6"/>
  </w:num>
  <w:num w:numId="36">
    <w:abstractNumId w:val="3"/>
  </w:num>
  <w:num w:numId="37">
    <w:abstractNumId w:val="20"/>
  </w:num>
  <w:num w:numId="38">
    <w:abstractNumId w:val="4"/>
  </w:num>
  <w:num w:numId="39">
    <w:abstractNumId w:val="11"/>
  </w:num>
  <w:num w:numId="40">
    <w:abstractNumId w:val="40"/>
  </w:num>
  <w:num w:numId="41">
    <w:abstractNumId w:val="19"/>
  </w:num>
  <w:num w:numId="42">
    <w:abstractNumId w:val="34"/>
  </w:num>
  <w:num w:numId="43">
    <w:abstractNumId w:val="21"/>
  </w:num>
  <w:num w:numId="44">
    <w:abstractNumId w:val="22"/>
  </w:num>
  <w:num w:numId="45">
    <w:abstractNumId w:val="35"/>
  </w:num>
  <w:num w:numId="46">
    <w:abstractNumId w:val="25"/>
  </w:num>
  <w:num w:numId="47">
    <w:abstractNumId w:val="10"/>
  </w:num>
  <w:num w:numId="48">
    <w:abstractNumId w:val="39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31F13698"/>
    <w:rsid w:val="33AB1A5E"/>
    <w:rsid w:val="3ACB4C2F"/>
    <w:rsid w:val="3B8064B4"/>
    <w:rsid w:val="3C7324C0"/>
    <w:rsid w:val="40DE1750"/>
    <w:rsid w:val="41024A57"/>
    <w:rsid w:val="45925C8C"/>
    <w:rsid w:val="4BBA02F3"/>
    <w:rsid w:val="4DB56E60"/>
    <w:rsid w:val="66D25C14"/>
    <w:rsid w:val="6BA56793"/>
    <w:rsid w:val="71193842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2018-11-23T06:57:03Z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